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1ED5" w14:textId="1159C5C3" w:rsidR="00C73BA7" w:rsidRDefault="00C73BA7" w:rsidP="00B25A7E">
      <w:pPr>
        <w:jc w:val="center"/>
        <w:rPr>
          <w:b/>
          <w:bCs/>
          <w:u w:val="single"/>
          <w:lang w:val="en-US"/>
        </w:rPr>
      </w:pPr>
      <w:r>
        <w:rPr>
          <w:noProof/>
        </w:rPr>
        <w:drawing>
          <wp:inline distT="0" distB="0" distL="0" distR="0" wp14:anchorId="3C0471A1" wp14:editId="1187F247">
            <wp:extent cx="2152650" cy="614680"/>
            <wp:effectExtent l="0" t="0" r="0" b="0"/>
            <wp:docPr id="1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21048" w14:textId="675C8C95" w:rsidR="004221CA" w:rsidRDefault="00B25A7E" w:rsidP="00B25A7E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</w:t>
      </w:r>
      <w:r w:rsidR="00021597">
        <w:rPr>
          <w:b/>
          <w:bCs/>
          <w:u w:val="single"/>
          <w:lang w:val="en-US"/>
        </w:rPr>
        <w:t xml:space="preserve">ost </w:t>
      </w:r>
      <w:r>
        <w:rPr>
          <w:b/>
          <w:bCs/>
          <w:u w:val="single"/>
          <w:lang w:val="en-US"/>
        </w:rPr>
        <w:t>C</w:t>
      </w:r>
      <w:r w:rsidR="00021597">
        <w:rPr>
          <w:b/>
          <w:bCs/>
          <w:u w:val="single"/>
          <w:lang w:val="en-US"/>
        </w:rPr>
        <w:t xml:space="preserve">ovid </w:t>
      </w:r>
      <w:r>
        <w:rPr>
          <w:b/>
          <w:bCs/>
          <w:u w:val="single"/>
          <w:lang w:val="en-US"/>
        </w:rPr>
        <w:t>A</w:t>
      </w:r>
      <w:r w:rsidR="00021597">
        <w:rPr>
          <w:b/>
          <w:bCs/>
          <w:u w:val="single"/>
          <w:lang w:val="en-US"/>
        </w:rPr>
        <w:t xml:space="preserve">ssessment, </w:t>
      </w:r>
      <w:r>
        <w:rPr>
          <w:b/>
          <w:bCs/>
          <w:u w:val="single"/>
          <w:lang w:val="en-US"/>
        </w:rPr>
        <w:t>S</w:t>
      </w:r>
      <w:r w:rsidR="00021597">
        <w:rPr>
          <w:b/>
          <w:bCs/>
          <w:u w:val="single"/>
          <w:lang w:val="en-US"/>
        </w:rPr>
        <w:t>upport and Rehabilitation Service:</w:t>
      </w:r>
      <w:r>
        <w:rPr>
          <w:b/>
          <w:bCs/>
          <w:u w:val="single"/>
          <w:lang w:val="en-US"/>
        </w:rPr>
        <w:t xml:space="preserve"> new service comms</w:t>
      </w:r>
      <w:r w:rsidR="00F46282">
        <w:rPr>
          <w:b/>
          <w:bCs/>
          <w:u w:val="single"/>
          <w:lang w:val="en-US"/>
        </w:rPr>
        <w:t xml:space="preserve"> (West / East Kent)</w:t>
      </w:r>
    </w:p>
    <w:p w14:paraId="61C6564C" w14:textId="2FAE3DB9" w:rsidR="00B25A7E" w:rsidRDefault="00B25A7E" w:rsidP="00B25A7E">
      <w:pPr>
        <w:rPr>
          <w:b/>
          <w:bCs/>
          <w:u w:val="single"/>
          <w:lang w:val="en-US"/>
        </w:rPr>
      </w:pPr>
    </w:p>
    <w:p w14:paraId="4A82B527" w14:textId="6DE906C1" w:rsidR="00B25A7E" w:rsidRDefault="00B25A7E" w:rsidP="00B25A7E">
      <w:pPr>
        <w:rPr>
          <w:lang w:val="en-US"/>
        </w:rPr>
      </w:pPr>
      <w:r>
        <w:rPr>
          <w:lang w:val="en-US"/>
        </w:rPr>
        <w:t>West Kent Primary Care are pleased to announce the continuation of the Post Covid Assessment</w:t>
      </w:r>
      <w:r w:rsidR="006724D4">
        <w:rPr>
          <w:lang w:val="en-US"/>
        </w:rPr>
        <w:t>, Support and Rehabilitation Service p</w:t>
      </w:r>
      <w:r>
        <w:rPr>
          <w:lang w:val="en-US"/>
        </w:rPr>
        <w:t xml:space="preserve">rovision within Kent and Medway.  In addition to the current virtual service provision, and following a change in guidance by NHS England, the service is </w:t>
      </w:r>
      <w:r w:rsidR="001C3BCE">
        <w:rPr>
          <w:lang w:val="en-US"/>
        </w:rPr>
        <w:t xml:space="preserve">now </w:t>
      </w:r>
      <w:r>
        <w:rPr>
          <w:lang w:val="en-US"/>
        </w:rPr>
        <w:t>commissioned for the provision of face-to-face clinical assessments as well as rehabilitation support.</w:t>
      </w:r>
    </w:p>
    <w:p w14:paraId="3C1F813B" w14:textId="593C2E3E" w:rsidR="001C3BCE" w:rsidRDefault="001C3BCE" w:rsidP="00B25A7E">
      <w:pPr>
        <w:rPr>
          <w:lang w:val="en-US"/>
        </w:rPr>
      </w:pPr>
      <w:r>
        <w:rPr>
          <w:lang w:val="en-US"/>
        </w:rPr>
        <w:t>The initial referral route into the service remains, as does the requirement for pre-referral investigations to assist in treatment plans.  Following a virtual assessment and MDT, the patients will be tiered and placed onto differing pathways dependent on need:</w:t>
      </w:r>
    </w:p>
    <w:p w14:paraId="74C6E9B8" w14:textId="72A3CF00" w:rsidR="001C3BCE" w:rsidRPr="00E04408" w:rsidRDefault="001C3BCE" w:rsidP="00E04408">
      <w:pPr>
        <w:pStyle w:val="ListParagraph"/>
        <w:numPr>
          <w:ilvl w:val="0"/>
          <w:numId w:val="1"/>
        </w:numPr>
        <w:rPr>
          <w:lang w:val="en-US"/>
        </w:rPr>
      </w:pPr>
      <w:r w:rsidRPr="00E04408">
        <w:rPr>
          <w:lang w:val="en-US"/>
        </w:rPr>
        <w:t>Tier 1 – self management through enrolment and use of the Living With app</w:t>
      </w:r>
    </w:p>
    <w:p w14:paraId="11493A19" w14:textId="3EBB1840" w:rsidR="001C3BCE" w:rsidRPr="00E04408" w:rsidRDefault="001C3BCE" w:rsidP="00E04408">
      <w:pPr>
        <w:pStyle w:val="ListParagraph"/>
        <w:numPr>
          <w:ilvl w:val="0"/>
          <w:numId w:val="1"/>
        </w:numPr>
        <w:rPr>
          <w:lang w:val="en-US"/>
        </w:rPr>
      </w:pPr>
      <w:r w:rsidRPr="00E04408">
        <w:rPr>
          <w:lang w:val="en-US"/>
        </w:rPr>
        <w:t xml:space="preserve">Tier 2 – enrolment and use of the Living With app plus additional support and referral for face-to-face rehabilitation, such as pulmonary rehab, fatigue support, </w:t>
      </w:r>
      <w:r w:rsidR="00284A53" w:rsidRPr="00E04408">
        <w:rPr>
          <w:lang w:val="en-US"/>
        </w:rPr>
        <w:t>vocational support, dysfunctional breathing, exercise programs, psychological support</w:t>
      </w:r>
    </w:p>
    <w:p w14:paraId="2A9E1CE1" w14:textId="5DE489AF" w:rsidR="00284A53" w:rsidRPr="00E04408" w:rsidRDefault="00284A53" w:rsidP="00E04408">
      <w:pPr>
        <w:pStyle w:val="ListParagraph"/>
        <w:numPr>
          <w:ilvl w:val="0"/>
          <w:numId w:val="1"/>
        </w:numPr>
        <w:rPr>
          <w:lang w:val="en-US"/>
        </w:rPr>
      </w:pPr>
      <w:r w:rsidRPr="00E04408">
        <w:rPr>
          <w:lang w:val="en-US"/>
        </w:rPr>
        <w:t xml:space="preserve">Tier 3 – enrolment and use of the Living With app however these patients will be deemed complex patients who will require a face-to-face assessment to establish need for further diagnostics or onward referral to </w:t>
      </w:r>
      <w:r w:rsidR="00E04408" w:rsidRPr="00E04408">
        <w:rPr>
          <w:lang w:val="en-US"/>
        </w:rPr>
        <w:t>specialists.</w:t>
      </w:r>
    </w:p>
    <w:p w14:paraId="4C826AE7" w14:textId="6F1FCC68" w:rsidR="00E04408" w:rsidRPr="00E04408" w:rsidRDefault="009A65A8" w:rsidP="009A65A8">
      <w:pPr>
        <w:rPr>
          <w:lang w:val="en-US"/>
        </w:rPr>
      </w:pPr>
      <w:r>
        <w:rPr>
          <w:lang w:val="en-US"/>
        </w:rPr>
        <w:t>Following enrolment on t</w:t>
      </w:r>
      <w:r w:rsidR="00E04408">
        <w:rPr>
          <w:lang w:val="en-US"/>
        </w:rPr>
        <w:t>he Living With</w:t>
      </w:r>
      <w:r>
        <w:rPr>
          <w:lang w:val="en-US"/>
        </w:rPr>
        <w:t xml:space="preserve"> </w:t>
      </w:r>
      <w:r w:rsidR="00021597">
        <w:rPr>
          <w:lang w:val="en-US"/>
        </w:rPr>
        <w:t xml:space="preserve">app </w:t>
      </w:r>
      <w:r>
        <w:rPr>
          <w:lang w:val="en-US"/>
        </w:rPr>
        <w:t>patients will initially be able to access</w:t>
      </w:r>
      <w:r w:rsidR="00E04408">
        <w:rPr>
          <w:lang w:val="en-US"/>
        </w:rPr>
        <w:t xml:space="preserve"> the assessment only module, enabling specific assessments </w:t>
      </w:r>
      <w:r>
        <w:rPr>
          <w:lang w:val="en-US"/>
        </w:rPr>
        <w:t xml:space="preserve">to be completed </w:t>
      </w:r>
      <w:r w:rsidR="00E04408">
        <w:rPr>
          <w:lang w:val="en-US"/>
        </w:rPr>
        <w:t xml:space="preserve">prior to their initial </w:t>
      </w:r>
      <w:r>
        <w:rPr>
          <w:lang w:val="en-US"/>
        </w:rPr>
        <w:t>consultation.  Once an initial assessment has been undertaken</w:t>
      </w:r>
      <w:r w:rsidR="00BE4948">
        <w:rPr>
          <w:lang w:val="en-US"/>
        </w:rPr>
        <w:t>,</w:t>
      </w:r>
      <w:r>
        <w:rPr>
          <w:lang w:val="en-US"/>
        </w:rPr>
        <w:t xml:space="preserve"> they will be transferred to the re</w:t>
      </w:r>
      <w:r w:rsidR="00E04408">
        <w:rPr>
          <w:lang w:val="en-US"/>
        </w:rPr>
        <w:t xml:space="preserve">covery </w:t>
      </w:r>
      <w:r w:rsidR="002F17C1">
        <w:rPr>
          <w:lang w:val="en-US"/>
        </w:rPr>
        <w:t xml:space="preserve">module, </w:t>
      </w:r>
      <w:r w:rsidR="00E04408">
        <w:rPr>
          <w:lang w:val="en-US"/>
        </w:rPr>
        <w:t xml:space="preserve">providing continued access to the assessment tools to </w:t>
      </w:r>
      <w:r>
        <w:rPr>
          <w:lang w:val="en-US"/>
        </w:rPr>
        <w:t xml:space="preserve">assist with symptom monitoring </w:t>
      </w:r>
      <w:proofErr w:type="gramStart"/>
      <w:r>
        <w:rPr>
          <w:lang w:val="en-US"/>
        </w:rPr>
        <w:t>as well ac</w:t>
      </w:r>
      <w:r w:rsidR="00E04408">
        <w:rPr>
          <w:lang w:val="en-US"/>
        </w:rPr>
        <w:t>cess</w:t>
      </w:r>
      <w:proofErr w:type="gramEnd"/>
      <w:r w:rsidR="00E04408">
        <w:rPr>
          <w:lang w:val="en-US"/>
        </w:rPr>
        <w:t xml:space="preserve"> to an up to date resource library and activity diaries to a</w:t>
      </w:r>
      <w:r>
        <w:rPr>
          <w:lang w:val="en-US"/>
        </w:rPr>
        <w:t xml:space="preserve">id symptom management.  </w:t>
      </w:r>
      <w:r w:rsidR="002F17C1">
        <w:rPr>
          <w:lang w:val="en-US"/>
        </w:rPr>
        <w:t>Two-way</w:t>
      </w:r>
      <w:r>
        <w:rPr>
          <w:lang w:val="en-US"/>
        </w:rPr>
        <w:t xml:space="preserve"> messaging with the service is also facilitated to assist patients in the self-management of their progress.</w:t>
      </w:r>
    </w:p>
    <w:p w14:paraId="7ECCBDC9" w14:textId="2C4384D3" w:rsidR="00E04408" w:rsidRDefault="00E04408" w:rsidP="00B25A7E">
      <w:pPr>
        <w:rPr>
          <w:lang w:val="en-US"/>
        </w:rPr>
      </w:pPr>
      <w:r>
        <w:rPr>
          <w:lang w:val="en-US"/>
        </w:rPr>
        <w:lastRenderedPageBreak/>
        <w:t>Patients who fall within Tier 3 will be offered face-to-face clinic assessment to allow for a more in-depth discussion and examination surrounding their main symptoms.  These clinics will be run on a regular basis throughout Kent and Medway to allow access for all.</w:t>
      </w:r>
    </w:p>
    <w:p w14:paraId="354B6261" w14:textId="519EE1E4" w:rsidR="00CA13A8" w:rsidRDefault="00CA13A8" w:rsidP="00B25A7E">
      <w:pPr>
        <w:rPr>
          <w:lang w:val="en-US"/>
        </w:rPr>
      </w:pPr>
      <w:r>
        <w:rPr>
          <w:lang w:val="en-US"/>
        </w:rPr>
        <w:t xml:space="preserve">The locations of the clinics </w:t>
      </w:r>
      <w:r w:rsidR="00BE4948">
        <w:rPr>
          <w:lang w:val="en-US"/>
        </w:rPr>
        <w:t>are: -</w:t>
      </w:r>
    </w:p>
    <w:p w14:paraId="1D8CCBD6" w14:textId="01F7D8C0" w:rsidR="00055E66" w:rsidRDefault="00055E66" w:rsidP="00055E66">
      <w:pPr>
        <w:rPr>
          <w:lang w:val="en-US"/>
        </w:rPr>
      </w:pPr>
      <w:r>
        <w:rPr>
          <w:lang w:val="en-US"/>
        </w:rPr>
        <w:t xml:space="preserve">Staplehurst </w:t>
      </w:r>
      <w:r w:rsidR="001E638F">
        <w:rPr>
          <w:lang w:val="en-US"/>
        </w:rPr>
        <w:t>Surgery</w:t>
      </w:r>
      <w:r>
        <w:rPr>
          <w:lang w:val="en-US"/>
        </w:rPr>
        <w:t>--West Kent</w:t>
      </w:r>
    </w:p>
    <w:p w14:paraId="3D748CAF" w14:textId="65E4A7EE" w:rsidR="00055E66" w:rsidRDefault="00055E66" w:rsidP="00055E66">
      <w:pPr>
        <w:rPr>
          <w:lang w:val="en-US"/>
        </w:rPr>
      </w:pPr>
      <w:r>
        <w:rPr>
          <w:lang w:val="en-US"/>
        </w:rPr>
        <w:t>Q</w:t>
      </w:r>
      <w:r w:rsidR="001E638F">
        <w:rPr>
          <w:lang w:val="en-US"/>
        </w:rPr>
        <w:t xml:space="preserve">ueen </w:t>
      </w:r>
      <w:r>
        <w:rPr>
          <w:lang w:val="en-US"/>
        </w:rPr>
        <w:t>E</w:t>
      </w:r>
      <w:r w:rsidR="001E638F">
        <w:rPr>
          <w:lang w:val="en-US"/>
        </w:rPr>
        <w:t xml:space="preserve">lizabeth The </w:t>
      </w:r>
      <w:r>
        <w:rPr>
          <w:lang w:val="en-US"/>
        </w:rPr>
        <w:t>Q</w:t>
      </w:r>
      <w:r w:rsidR="001E638F">
        <w:rPr>
          <w:lang w:val="en-US"/>
        </w:rPr>
        <w:t xml:space="preserve">ueen </w:t>
      </w:r>
      <w:r>
        <w:rPr>
          <w:lang w:val="en-US"/>
        </w:rPr>
        <w:t>M</w:t>
      </w:r>
      <w:r w:rsidR="001E638F">
        <w:rPr>
          <w:lang w:val="en-US"/>
        </w:rPr>
        <w:t>other Hospital, Margate</w:t>
      </w:r>
      <w:r>
        <w:rPr>
          <w:lang w:val="en-US"/>
        </w:rPr>
        <w:t>--East Kent</w:t>
      </w:r>
    </w:p>
    <w:p w14:paraId="3B45FB67" w14:textId="4EF8E0BE" w:rsidR="00055E66" w:rsidRDefault="00055E66" w:rsidP="00055E66">
      <w:pPr>
        <w:rPr>
          <w:lang w:val="en-US"/>
        </w:rPr>
      </w:pPr>
      <w:r>
        <w:rPr>
          <w:lang w:val="en-US"/>
        </w:rPr>
        <w:t>Charing</w:t>
      </w:r>
      <w:r w:rsidR="001E638F">
        <w:rPr>
          <w:lang w:val="en-US"/>
        </w:rPr>
        <w:t xml:space="preserve"> Surgery</w:t>
      </w:r>
      <w:r>
        <w:rPr>
          <w:lang w:val="en-US"/>
        </w:rPr>
        <w:t>--East Kent</w:t>
      </w:r>
    </w:p>
    <w:p w14:paraId="06CA727E" w14:textId="65655D43" w:rsidR="00055E66" w:rsidRDefault="00055E66" w:rsidP="00055E66">
      <w:pPr>
        <w:rPr>
          <w:lang w:val="en-US"/>
        </w:rPr>
      </w:pPr>
      <w:r>
        <w:rPr>
          <w:lang w:val="en-US"/>
        </w:rPr>
        <w:t>Sevenoaks UTC--DGS (Awaiting confirmation)</w:t>
      </w:r>
    </w:p>
    <w:p w14:paraId="354B5F74" w14:textId="63DA90DD" w:rsidR="00055E66" w:rsidRDefault="00055E66" w:rsidP="00B25A7E">
      <w:pPr>
        <w:rPr>
          <w:lang w:val="en-US"/>
        </w:rPr>
      </w:pPr>
      <w:r>
        <w:rPr>
          <w:lang w:val="en-US"/>
        </w:rPr>
        <w:t>Rainham</w:t>
      </w:r>
      <w:r w:rsidR="005C49C5">
        <w:rPr>
          <w:lang w:val="en-US"/>
        </w:rPr>
        <w:t xml:space="preserve"> Surgery </w:t>
      </w:r>
      <w:r>
        <w:rPr>
          <w:lang w:val="en-US"/>
        </w:rPr>
        <w:t>--Medway (Awaiting confirmation)</w:t>
      </w:r>
    </w:p>
    <w:p w14:paraId="402E54B9" w14:textId="72E40568" w:rsidR="00E04408" w:rsidRDefault="00E04408" w:rsidP="00B25A7E">
      <w:pPr>
        <w:rPr>
          <w:lang w:val="en-US"/>
        </w:rPr>
      </w:pPr>
      <w:r>
        <w:rPr>
          <w:lang w:val="en-US"/>
        </w:rPr>
        <w:t>In addition to the face-to-face clinical assessments</w:t>
      </w:r>
      <w:r w:rsidR="00BE4948">
        <w:rPr>
          <w:lang w:val="en-US"/>
        </w:rPr>
        <w:t>,</w:t>
      </w:r>
      <w:r>
        <w:rPr>
          <w:lang w:val="en-US"/>
        </w:rPr>
        <w:t xml:space="preserve"> patients will be further supported by a dedicated team of social prescribers, and both virtual and face-to-face rehabilitation services, including dysfunctional breathing specialists, fatigue support groups and exercise services.</w:t>
      </w:r>
    </w:p>
    <w:p w14:paraId="2E72777C" w14:textId="00AAE35C" w:rsidR="00284A53" w:rsidRDefault="00E04408" w:rsidP="00B25A7E">
      <w:pPr>
        <w:rPr>
          <w:lang w:val="en-US"/>
        </w:rPr>
      </w:pPr>
      <w:r>
        <w:rPr>
          <w:lang w:val="en-US"/>
        </w:rPr>
        <w:t xml:space="preserve">The referral criteria remain the same, with the age range being 18yrs +, </w:t>
      </w:r>
      <w:r w:rsidR="008E7A73">
        <w:rPr>
          <w:lang w:val="en-US"/>
        </w:rPr>
        <w:t xml:space="preserve">and </w:t>
      </w:r>
      <w:r>
        <w:rPr>
          <w:lang w:val="en-US"/>
        </w:rPr>
        <w:t xml:space="preserve">the patient having to be seen in </w:t>
      </w:r>
      <w:r w:rsidR="008E7A73">
        <w:rPr>
          <w:lang w:val="en-US"/>
        </w:rPr>
        <w:t>surgery</w:t>
      </w:r>
      <w:r>
        <w:rPr>
          <w:lang w:val="en-US"/>
        </w:rPr>
        <w:t xml:space="preserve"> by the referring GP prior to referral to the service, with </w:t>
      </w:r>
      <w:proofErr w:type="spellStart"/>
      <w:r>
        <w:rPr>
          <w:lang w:val="en-US"/>
        </w:rPr>
        <w:t>there</w:t>
      </w:r>
      <w:proofErr w:type="spellEnd"/>
      <w:r>
        <w:rPr>
          <w:lang w:val="en-US"/>
        </w:rPr>
        <w:t xml:space="preserve"> </w:t>
      </w:r>
      <w:r w:rsidR="008E7A73">
        <w:rPr>
          <w:lang w:val="en-US"/>
        </w:rPr>
        <w:t xml:space="preserve">having </w:t>
      </w:r>
      <w:r>
        <w:rPr>
          <w:lang w:val="en-US"/>
        </w:rPr>
        <w:t>be</w:t>
      </w:r>
      <w:r w:rsidR="008E7A73">
        <w:rPr>
          <w:lang w:val="en-US"/>
        </w:rPr>
        <w:t>en</w:t>
      </w:r>
      <w:r>
        <w:rPr>
          <w:lang w:val="en-US"/>
        </w:rPr>
        <w:t xml:space="preserve"> exclusion of alternate diagnosis.</w:t>
      </w:r>
    </w:p>
    <w:p w14:paraId="60ACB49C" w14:textId="7C3E714B" w:rsidR="00F46282" w:rsidRDefault="00E04408" w:rsidP="00B25A7E">
      <w:pPr>
        <w:rPr>
          <w:lang w:val="en-US"/>
        </w:rPr>
      </w:pPr>
      <w:r>
        <w:rPr>
          <w:lang w:val="en-US"/>
        </w:rPr>
        <w:t xml:space="preserve">It is hoped that, with the introduction of the face-to-face assessment along with a significant increase in rehabilitation and ongoing support provision, there will </w:t>
      </w:r>
      <w:r w:rsidR="00F01175">
        <w:rPr>
          <w:lang w:val="en-US"/>
        </w:rPr>
        <w:t>be an</w:t>
      </w:r>
      <w:r>
        <w:rPr>
          <w:lang w:val="en-US"/>
        </w:rPr>
        <w:t xml:space="preserve"> improvement in the health of those impacted by Long Covid within Kent and Medway.  </w:t>
      </w:r>
    </w:p>
    <w:p w14:paraId="2ECD0388" w14:textId="583EAD6F" w:rsidR="00B25A7E" w:rsidRDefault="000B1A71" w:rsidP="00B25A7E">
      <w:pPr>
        <w:rPr>
          <w:lang w:val="en-US"/>
        </w:rPr>
      </w:pPr>
      <w:r>
        <w:rPr>
          <w:lang w:val="en-US"/>
        </w:rPr>
        <w:t>If you have any queries relating to the provision of service, please contact the office:</w:t>
      </w:r>
    </w:p>
    <w:p w14:paraId="7BEF80F4" w14:textId="5E9D274B" w:rsidR="000B1A71" w:rsidRDefault="00BE4948" w:rsidP="000B1A71">
      <w:pPr>
        <w:spacing w:before="100" w:beforeAutospacing="1" w:after="100" w:afterAutospacing="1"/>
        <w:rPr>
          <w:rFonts w:cs="Arial"/>
        </w:rPr>
      </w:pPr>
      <w:r>
        <w:rPr>
          <w:rFonts w:cs="Arial"/>
          <w:b/>
          <w:bCs/>
        </w:rPr>
        <w:t>Phone</w:t>
      </w:r>
      <w:r>
        <w:rPr>
          <w:rFonts w:cs="Arial"/>
        </w:rPr>
        <w:t>: -</w:t>
      </w:r>
      <w:r w:rsidR="000B1A71">
        <w:rPr>
          <w:rFonts w:cs="Arial"/>
        </w:rPr>
        <w:t xml:space="preserve"> 01892 576309</w:t>
      </w:r>
      <w:r w:rsidR="00CA13A8">
        <w:rPr>
          <w:rFonts w:cs="Arial"/>
        </w:rPr>
        <w:t xml:space="preserve"> option 1</w:t>
      </w:r>
    </w:p>
    <w:p w14:paraId="2E3319FC" w14:textId="3F02F28C" w:rsidR="000B1A71" w:rsidRDefault="00BE4948" w:rsidP="000B1A71">
      <w:pPr>
        <w:spacing w:before="100" w:beforeAutospacing="1" w:after="100" w:afterAutospacing="1"/>
        <w:rPr>
          <w:rFonts w:cs="Arial"/>
        </w:rPr>
      </w:pPr>
      <w:r>
        <w:rPr>
          <w:rFonts w:cs="Arial"/>
          <w:b/>
          <w:bCs/>
        </w:rPr>
        <w:t>Email</w:t>
      </w:r>
      <w:r>
        <w:rPr>
          <w:rFonts w:cs="Arial"/>
        </w:rPr>
        <w:t>: -</w:t>
      </w:r>
      <w:r w:rsidR="000B1A71">
        <w:rPr>
          <w:rFonts w:cs="Arial"/>
        </w:rPr>
        <w:t xml:space="preserve"> </w:t>
      </w:r>
      <w:hyperlink r:id="rId6" w:history="1">
        <w:r w:rsidR="00CA13A8" w:rsidRPr="008629EE">
          <w:rPr>
            <w:rStyle w:val="Hyperlink"/>
            <w:rFonts w:cs="Arial"/>
          </w:rPr>
          <w:t>Westkentprimarycare.postcovidassessmentservicekm@nhs.net</w:t>
        </w:r>
      </w:hyperlink>
      <w:r w:rsidR="00CA13A8">
        <w:rPr>
          <w:rFonts w:cs="Arial"/>
        </w:rPr>
        <w:t xml:space="preserve"> </w:t>
      </w:r>
    </w:p>
    <w:p w14:paraId="6E1ADAE5" w14:textId="77777777" w:rsidR="000B1A71" w:rsidRPr="00B25A7E" w:rsidRDefault="000B1A71" w:rsidP="00B25A7E">
      <w:pPr>
        <w:rPr>
          <w:lang w:val="en-US"/>
        </w:rPr>
      </w:pPr>
    </w:p>
    <w:sectPr w:rsidR="000B1A71" w:rsidRPr="00B25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30E5"/>
    <w:multiLevelType w:val="hybridMultilevel"/>
    <w:tmpl w:val="DCF2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09CB"/>
    <w:multiLevelType w:val="hybridMultilevel"/>
    <w:tmpl w:val="B8BEC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91249">
    <w:abstractNumId w:val="0"/>
  </w:num>
  <w:num w:numId="2" w16cid:durableId="77753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E4"/>
    <w:rsid w:val="00021597"/>
    <w:rsid w:val="00055E66"/>
    <w:rsid w:val="000B1A71"/>
    <w:rsid w:val="00157FDF"/>
    <w:rsid w:val="001C3BCE"/>
    <w:rsid w:val="001E1767"/>
    <w:rsid w:val="001E638F"/>
    <w:rsid w:val="00284A53"/>
    <w:rsid w:val="002F17C1"/>
    <w:rsid w:val="004221CA"/>
    <w:rsid w:val="005C49C5"/>
    <w:rsid w:val="006724D4"/>
    <w:rsid w:val="00772FE4"/>
    <w:rsid w:val="008E7A73"/>
    <w:rsid w:val="009A65A8"/>
    <w:rsid w:val="00B25A7E"/>
    <w:rsid w:val="00BE4948"/>
    <w:rsid w:val="00C14F75"/>
    <w:rsid w:val="00C73BA7"/>
    <w:rsid w:val="00CA13A8"/>
    <w:rsid w:val="00E04408"/>
    <w:rsid w:val="00F01175"/>
    <w:rsid w:val="00F46282"/>
    <w:rsid w:val="00F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DA82"/>
  <w15:chartTrackingRefBased/>
  <w15:docId w15:val="{735DFE12-8A82-482A-BA42-965DC78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67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F7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F75"/>
    <w:rPr>
      <w:rFonts w:ascii="Arial" w:eastAsiaTheme="majorEastAsia" w:hAnsi="Arial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044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13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tkentprimarycare.postcovidassessmentservicekm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Perks</dc:creator>
  <cp:keywords/>
  <dc:description/>
  <cp:lastModifiedBy>Helga Lewsey-Gillmore</cp:lastModifiedBy>
  <cp:revision>10</cp:revision>
  <dcterms:created xsi:type="dcterms:W3CDTF">2023-04-14T07:22:00Z</dcterms:created>
  <dcterms:modified xsi:type="dcterms:W3CDTF">2023-04-14T12:35:00Z</dcterms:modified>
</cp:coreProperties>
</file>